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64F1" w:rsidRPr="00BD1584" w:rsidRDefault="000270C6" w:rsidP="00BD1584">
      <w:pPr>
        <w:jc w:val="center"/>
        <w:rPr>
          <w:b/>
          <w:sz w:val="32"/>
          <w:szCs w:val="32"/>
        </w:rPr>
      </w:pPr>
      <w:r w:rsidRPr="000D1AEC">
        <w:rPr>
          <w:b/>
          <w:sz w:val="32"/>
          <w:szCs w:val="32"/>
          <w:highlight w:val="yellow"/>
        </w:rPr>
        <w:t>ACC 202 – Project</w:t>
      </w:r>
    </w:p>
    <w:p w:rsidR="000270C6" w:rsidRDefault="000270C6"/>
    <w:p w:rsidR="000270C6" w:rsidRDefault="00C5545A" w:rsidP="000270C6">
      <w:pPr>
        <w:pStyle w:val="ListParagraph"/>
        <w:numPr>
          <w:ilvl w:val="0"/>
          <w:numId w:val="1"/>
        </w:numPr>
      </w:pPr>
      <w:r>
        <w:t>Go</w:t>
      </w:r>
      <w:r w:rsidR="000270C6">
        <w:t xml:space="preserve"> to </w:t>
      </w:r>
      <w:hyperlink r:id="rId5" w:history="1">
        <w:r w:rsidR="000270C6" w:rsidRPr="00E4640B">
          <w:rPr>
            <w:rStyle w:val="Hyperlink"/>
          </w:rPr>
          <w:t>https://www.sec.gov/edgar/searchedgar/companysearch.html</w:t>
        </w:r>
      </w:hyperlink>
    </w:p>
    <w:p w:rsidR="000270C6" w:rsidRDefault="000270C6" w:rsidP="000270C6">
      <w:pPr>
        <w:pStyle w:val="ListParagraph"/>
        <w:numPr>
          <w:ilvl w:val="0"/>
          <w:numId w:val="1"/>
        </w:numPr>
      </w:pPr>
      <w:r>
        <w:t>Look u</w:t>
      </w:r>
      <w:r w:rsidR="00A30BC4">
        <w:t xml:space="preserve">p </w:t>
      </w:r>
      <w:r w:rsidR="00304D5C">
        <w:t xml:space="preserve">2014 </w:t>
      </w:r>
      <w:r w:rsidR="00A30BC4">
        <w:t>annual reports</w:t>
      </w:r>
      <w:r w:rsidR="00611F19">
        <w:t xml:space="preserve"> (Form 10-K)</w:t>
      </w:r>
      <w:r w:rsidR="00A30BC4">
        <w:t xml:space="preserve"> which include Financial S</w:t>
      </w:r>
      <w:r>
        <w:t xml:space="preserve">tatements and Notes to </w:t>
      </w:r>
      <w:r w:rsidR="00C5545A">
        <w:t>financial statement</w:t>
      </w:r>
      <w:r w:rsidR="00876756">
        <w:t>s</w:t>
      </w:r>
      <w:r w:rsidR="00C5545A">
        <w:t xml:space="preserve"> of 2 companies</w:t>
      </w:r>
      <w:r>
        <w:t>: Coca-Cola (symbol: KO) and PepsiCo (symbol: PEP)</w:t>
      </w:r>
      <w:r w:rsidR="00A30BC4">
        <w:t>.</w:t>
      </w:r>
    </w:p>
    <w:p w:rsidR="000270C6" w:rsidRDefault="000270C6" w:rsidP="000270C6">
      <w:pPr>
        <w:ind w:left="360"/>
      </w:pPr>
    </w:p>
    <w:p w:rsidR="000270C6" w:rsidRDefault="000270C6" w:rsidP="000270C6">
      <w:pPr>
        <w:ind w:left="360"/>
      </w:pPr>
      <w:r w:rsidRPr="00C5545A">
        <w:rPr>
          <w:b/>
          <w:i/>
          <w:u w:val="single"/>
        </w:rPr>
        <w:t>Questions: Use the companies’ financial information to answer the following questions</w:t>
      </w:r>
      <w:r>
        <w:t>:</w:t>
      </w:r>
    </w:p>
    <w:p w:rsidR="000270C6" w:rsidRPr="00C5545A" w:rsidRDefault="00BD1584" w:rsidP="00C5545A">
      <w:pPr>
        <w:rPr>
          <w:b/>
        </w:rPr>
      </w:pPr>
      <w:r w:rsidRPr="00C5545A">
        <w:rPr>
          <w:b/>
        </w:rPr>
        <w:t>Long-term Liabilities:</w:t>
      </w:r>
    </w:p>
    <w:p w:rsidR="000270C6" w:rsidRDefault="000270C6" w:rsidP="000270C6">
      <w:pPr>
        <w:pStyle w:val="ListParagraph"/>
        <w:numPr>
          <w:ilvl w:val="0"/>
          <w:numId w:val="2"/>
        </w:numPr>
      </w:pPr>
      <w:r>
        <w:t>Compute Debt-to-Assets and the Times Interest Earned Ratios of these two companies. Comment on the quality of these two ratio</w:t>
      </w:r>
      <w:r w:rsidR="00A30BC4">
        <w:t>s</w:t>
      </w:r>
      <w:r>
        <w:t xml:space="preserve"> for the two companies.</w:t>
      </w:r>
    </w:p>
    <w:p w:rsidR="000270C6" w:rsidRDefault="000270C6" w:rsidP="000270C6">
      <w:pPr>
        <w:pStyle w:val="ListParagraph"/>
        <w:numPr>
          <w:ilvl w:val="0"/>
          <w:numId w:val="2"/>
        </w:numPr>
      </w:pPr>
      <w:r>
        <w:t>What is the difference between the fair value and the carrying amount of each company’s debt at year end of 2014? Why might a difference exist in these two amounts?</w:t>
      </w:r>
    </w:p>
    <w:p w:rsidR="000270C6" w:rsidRDefault="000270C6" w:rsidP="000270C6">
      <w:pPr>
        <w:pStyle w:val="ListParagraph"/>
        <w:numPr>
          <w:ilvl w:val="0"/>
          <w:numId w:val="2"/>
        </w:numPr>
      </w:pPr>
      <w:r>
        <w:t>Both companies have debt issued in foreign countries. Discuss why these two companies may use foreign debt to finance their operation. What risks are involved in this strategy, and how might they adjust for this risk?</w:t>
      </w:r>
    </w:p>
    <w:p w:rsidR="00BD1584" w:rsidRPr="00C5545A" w:rsidRDefault="00BD1584" w:rsidP="00C5545A">
      <w:pPr>
        <w:rPr>
          <w:b/>
        </w:rPr>
      </w:pPr>
      <w:r w:rsidRPr="00C5545A">
        <w:rPr>
          <w:b/>
        </w:rPr>
        <w:t>Stockholder’s Equity:</w:t>
      </w:r>
    </w:p>
    <w:p w:rsidR="000270C6" w:rsidRDefault="00BD1584" w:rsidP="000270C6">
      <w:pPr>
        <w:pStyle w:val="ListParagraph"/>
        <w:numPr>
          <w:ilvl w:val="0"/>
          <w:numId w:val="2"/>
        </w:numPr>
      </w:pPr>
      <w:r>
        <w:t>What is the par or stated value of KO’s and PEP’s common or capital stock?</w:t>
      </w:r>
    </w:p>
    <w:p w:rsidR="00BD1584" w:rsidRDefault="00BD1584" w:rsidP="000270C6">
      <w:pPr>
        <w:pStyle w:val="ListParagraph"/>
        <w:numPr>
          <w:ilvl w:val="0"/>
          <w:numId w:val="2"/>
        </w:numPr>
      </w:pPr>
      <w:r>
        <w:t>What percentage of authorized shares was issued by KO and PEP at 12/31/2014?</w:t>
      </w:r>
    </w:p>
    <w:p w:rsidR="00BD1584" w:rsidRDefault="00BD1584" w:rsidP="000270C6">
      <w:pPr>
        <w:pStyle w:val="ListParagraph"/>
        <w:numPr>
          <w:ilvl w:val="0"/>
          <w:numId w:val="2"/>
        </w:numPr>
      </w:pPr>
      <w:r>
        <w:t>How many shares are held as Treasury Stocks by KO and PEP at 12/31/2014</w:t>
      </w:r>
    </w:p>
    <w:p w:rsidR="00BD1584" w:rsidRDefault="00BD1584" w:rsidP="000270C6">
      <w:pPr>
        <w:pStyle w:val="ListParagraph"/>
        <w:numPr>
          <w:ilvl w:val="0"/>
          <w:numId w:val="2"/>
        </w:numPr>
      </w:pPr>
      <w:r>
        <w:t>What amounts of cash dividends per share were declared by KO and PEP in 2014? What were the dollar amount effects of the cash dividends on each company’s stockholders’ equity?</w:t>
      </w:r>
    </w:p>
    <w:p w:rsidR="00BD1584" w:rsidRDefault="00BD1584" w:rsidP="000270C6">
      <w:pPr>
        <w:pStyle w:val="ListParagraph"/>
        <w:numPr>
          <w:ilvl w:val="0"/>
          <w:numId w:val="2"/>
        </w:numPr>
      </w:pPr>
      <w:r>
        <w:t>What are KO</w:t>
      </w:r>
      <w:r w:rsidR="00037430">
        <w:t>’s</w:t>
      </w:r>
      <w:r>
        <w:t xml:space="preserve"> and PEP’s payout ratios for 2014?</w:t>
      </w:r>
    </w:p>
    <w:p w:rsidR="00BD1584" w:rsidRPr="00C5545A" w:rsidRDefault="00BD1584" w:rsidP="00BD1584">
      <w:pPr>
        <w:pStyle w:val="ListParagraph"/>
      </w:pPr>
    </w:p>
    <w:p w:rsidR="00BD1584" w:rsidRPr="00C5545A" w:rsidRDefault="00BD1584" w:rsidP="00BD1584">
      <w:pPr>
        <w:rPr>
          <w:b/>
        </w:rPr>
      </w:pPr>
      <w:r w:rsidRPr="00C5545A">
        <w:rPr>
          <w:b/>
        </w:rPr>
        <w:t>Revenue Recognition:</w:t>
      </w:r>
    </w:p>
    <w:p w:rsidR="00BD1584" w:rsidRDefault="00BD1584" w:rsidP="00BD1584">
      <w:pPr>
        <w:pStyle w:val="ListParagraph"/>
        <w:numPr>
          <w:ilvl w:val="0"/>
          <w:numId w:val="2"/>
        </w:numPr>
      </w:pPr>
      <w:r>
        <w:t>What were KO’s and PEP’s net revenue (sales) for the year 2014? Which company increased its revenue more (dollars and percentage) from 2013 to 2014?</w:t>
      </w:r>
    </w:p>
    <w:p w:rsidR="00BD1584" w:rsidRDefault="00634439" w:rsidP="00BD1584">
      <w:pPr>
        <w:pStyle w:val="ListParagraph"/>
        <w:numPr>
          <w:ilvl w:val="0"/>
          <w:numId w:val="2"/>
        </w:numPr>
      </w:pPr>
      <w:r>
        <w:t>Are R</w:t>
      </w:r>
      <w:r w:rsidR="00BD1584">
        <w:t>evenue Recognition policies of KO and PEP similar? Explain.</w:t>
      </w:r>
    </w:p>
    <w:p w:rsidR="00BD1584" w:rsidRDefault="00BD1584" w:rsidP="00BD1584">
      <w:pPr>
        <w:pStyle w:val="ListParagraph"/>
        <w:numPr>
          <w:ilvl w:val="0"/>
          <w:numId w:val="2"/>
        </w:numPr>
      </w:pPr>
      <w:r>
        <w:t>In which foreign countries (geographic areas) did KO and PEP experience significant revenues in 2014? Compare the amounts of foreign revenues to U.S. revenues for both KO and PEP</w:t>
      </w:r>
      <w:r w:rsidR="00A30BC4">
        <w:t>.</w:t>
      </w:r>
    </w:p>
    <w:p w:rsidR="000270C6" w:rsidRDefault="000270C6" w:rsidP="000270C6">
      <w:pPr>
        <w:ind w:left="360"/>
      </w:pPr>
    </w:p>
    <w:p w:rsidR="00025A7B" w:rsidRDefault="00025A7B" w:rsidP="000270C6">
      <w:pPr>
        <w:ind w:left="360"/>
      </w:pPr>
    </w:p>
    <w:p w:rsidR="00025A7B" w:rsidRPr="000E1553" w:rsidRDefault="00025A7B" w:rsidP="00025A7B">
      <w:pPr>
        <w:widowControl w:val="0"/>
        <w:tabs>
          <w:tab w:val="left" w:pos="720"/>
        </w:tabs>
        <w:snapToGrid w:val="0"/>
        <w:ind w:left="1440" w:hanging="1080"/>
        <w:rPr>
          <w:rFonts w:ascii="Times New Roman" w:hAnsi="Times New Roman" w:cs="Times New Roman"/>
          <w:b/>
          <w:color w:val="FF0000"/>
          <w:sz w:val="36"/>
          <w:szCs w:val="36"/>
        </w:rPr>
      </w:pPr>
      <w:r>
        <w:rPr>
          <w:rFonts w:ascii="Times New Roman" w:hAnsi="Times New Roman" w:cs="Times New Roman"/>
          <w:b/>
          <w:color w:val="FF0000"/>
          <w:sz w:val="36"/>
          <w:szCs w:val="36"/>
        </w:rPr>
        <w:t xml:space="preserve">- </w:t>
      </w:r>
      <w:r w:rsidRPr="000E1553">
        <w:rPr>
          <w:rFonts w:ascii="Times New Roman" w:hAnsi="Times New Roman" w:cs="Times New Roman"/>
          <w:b/>
          <w:color w:val="FF0000"/>
          <w:sz w:val="36"/>
          <w:szCs w:val="36"/>
        </w:rPr>
        <w:t>Dea</w:t>
      </w:r>
      <w:r w:rsidR="00386E48">
        <w:rPr>
          <w:rFonts w:ascii="Times New Roman" w:hAnsi="Times New Roman" w:cs="Times New Roman"/>
          <w:b/>
          <w:color w:val="FF0000"/>
          <w:sz w:val="36"/>
          <w:szCs w:val="36"/>
        </w:rPr>
        <w:t>dline: 17h00 on Thursday, April 30</w:t>
      </w:r>
      <w:r w:rsidR="00386E48" w:rsidRPr="00386E48">
        <w:rPr>
          <w:rFonts w:ascii="Times New Roman" w:hAnsi="Times New Roman" w:cs="Times New Roman"/>
          <w:b/>
          <w:color w:val="FF0000"/>
          <w:sz w:val="36"/>
          <w:szCs w:val="36"/>
          <w:vertAlign w:val="superscript"/>
        </w:rPr>
        <w:t>th</w:t>
      </w:r>
      <w:r w:rsidR="00386E48">
        <w:rPr>
          <w:rFonts w:ascii="Times New Roman" w:hAnsi="Times New Roman" w:cs="Times New Roman"/>
          <w:b/>
          <w:color w:val="FF0000"/>
          <w:sz w:val="36"/>
          <w:szCs w:val="36"/>
        </w:rPr>
        <w:t xml:space="preserve"> , 2020</w:t>
      </w:r>
    </w:p>
    <w:p w:rsidR="00025A7B" w:rsidRDefault="00025A7B" w:rsidP="00EF35CE">
      <w:pPr>
        <w:widowControl w:val="0"/>
        <w:tabs>
          <w:tab w:val="left" w:pos="720"/>
        </w:tabs>
        <w:snapToGrid w:val="0"/>
        <w:ind w:left="1440" w:hanging="1080"/>
        <w:jc w:val="both"/>
        <w:rPr>
          <w:rFonts w:ascii="Times New Roman" w:hAnsi="Times New Roman" w:cs="Times New Roman"/>
          <w:b/>
          <w:color w:val="FF0000"/>
          <w:sz w:val="36"/>
          <w:szCs w:val="36"/>
        </w:rPr>
      </w:pPr>
      <w:r>
        <w:rPr>
          <w:rFonts w:ascii="Times New Roman" w:hAnsi="Times New Roman" w:cs="Times New Roman"/>
          <w:b/>
          <w:color w:val="FF0000"/>
          <w:sz w:val="36"/>
          <w:szCs w:val="36"/>
        </w:rPr>
        <w:t xml:space="preserve">- </w:t>
      </w:r>
      <w:r w:rsidRPr="00C74D0F">
        <w:rPr>
          <w:rFonts w:ascii="Times New Roman" w:hAnsi="Times New Roman" w:cs="Times New Roman"/>
          <w:b/>
          <w:color w:val="FF0000"/>
          <w:sz w:val="36"/>
          <w:szCs w:val="36"/>
        </w:rPr>
        <w:t>How to submit: Upload you</w:t>
      </w:r>
      <w:r>
        <w:rPr>
          <w:rFonts w:ascii="Times New Roman" w:hAnsi="Times New Roman" w:cs="Times New Roman"/>
          <w:b/>
          <w:color w:val="FF0000"/>
          <w:sz w:val="36"/>
          <w:szCs w:val="36"/>
        </w:rPr>
        <w:t>r</w:t>
      </w:r>
      <w:r w:rsidRPr="00C74D0F">
        <w:rPr>
          <w:rFonts w:ascii="Times New Roman" w:hAnsi="Times New Roman" w:cs="Times New Roman"/>
          <w:b/>
          <w:color w:val="FF0000"/>
          <w:sz w:val="36"/>
          <w:szCs w:val="36"/>
        </w:rPr>
        <w:t xml:space="preserve"> </w:t>
      </w:r>
      <w:r>
        <w:rPr>
          <w:rFonts w:ascii="Times New Roman" w:hAnsi="Times New Roman" w:cs="Times New Roman"/>
          <w:b/>
          <w:color w:val="FF0000"/>
          <w:sz w:val="36"/>
          <w:szCs w:val="36"/>
        </w:rPr>
        <w:t>either</w:t>
      </w:r>
      <w:r>
        <w:rPr>
          <w:rFonts w:ascii="Times New Roman" w:hAnsi="Times New Roman" w:cs="Times New Roman"/>
          <w:b/>
          <w:color w:val="FF0000"/>
          <w:sz w:val="36"/>
          <w:szCs w:val="36"/>
          <w:u w:val="single"/>
        </w:rPr>
        <w:t xml:space="preserve"> Word</w:t>
      </w:r>
      <w:r>
        <w:rPr>
          <w:rFonts w:ascii="Times New Roman" w:hAnsi="Times New Roman" w:cs="Times New Roman"/>
          <w:b/>
          <w:color w:val="FF0000"/>
          <w:sz w:val="36"/>
          <w:szCs w:val="36"/>
        </w:rPr>
        <w:t xml:space="preserve"> or </w:t>
      </w:r>
      <w:r w:rsidRPr="00307DDC">
        <w:rPr>
          <w:rFonts w:ascii="Times New Roman" w:hAnsi="Times New Roman" w:cs="Times New Roman"/>
          <w:b/>
          <w:color w:val="FF0000"/>
          <w:sz w:val="36"/>
          <w:szCs w:val="36"/>
          <w:u w:val="single"/>
        </w:rPr>
        <w:t>Pdf files</w:t>
      </w:r>
      <w:r w:rsidRPr="00C74D0F">
        <w:rPr>
          <w:rFonts w:ascii="Times New Roman" w:hAnsi="Times New Roman" w:cs="Times New Roman"/>
          <w:b/>
          <w:color w:val="FF0000"/>
          <w:sz w:val="36"/>
          <w:szCs w:val="36"/>
        </w:rPr>
        <w:t xml:space="preserve"> </w:t>
      </w:r>
    </w:p>
    <w:p w:rsidR="00C5545A" w:rsidRPr="00C5545A" w:rsidRDefault="00C5545A" w:rsidP="00025A7B">
      <w:pPr>
        <w:rPr>
          <w:rFonts w:ascii="Adobe Devanagari" w:hAnsi="Adobe Devanagari" w:cs="Adobe Devanagari"/>
          <w:i/>
          <w:sz w:val="28"/>
          <w:szCs w:val="28"/>
        </w:rPr>
      </w:pPr>
      <w:bookmarkStart w:id="0" w:name="_GoBack"/>
      <w:bookmarkEnd w:id="0"/>
    </w:p>
    <w:sectPr w:rsidR="00C5545A" w:rsidRPr="00C554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dobe Devanagari">
    <w:altName w:val="Cambria"/>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7C62E0"/>
    <w:multiLevelType w:val="hybridMultilevel"/>
    <w:tmpl w:val="3BC69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0C03C7"/>
    <w:multiLevelType w:val="hybridMultilevel"/>
    <w:tmpl w:val="94120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0C6"/>
    <w:rsid w:val="00025A7B"/>
    <w:rsid w:val="000270C6"/>
    <w:rsid w:val="00037430"/>
    <w:rsid w:val="000D1AEC"/>
    <w:rsid w:val="000E64F1"/>
    <w:rsid w:val="00304D5C"/>
    <w:rsid w:val="00375443"/>
    <w:rsid w:val="00386E48"/>
    <w:rsid w:val="00443D84"/>
    <w:rsid w:val="006005BE"/>
    <w:rsid w:val="00611F19"/>
    <w:rsid w:val="00634439"/>
    <w:rsid w:val="00816D4A"/>
    <w:rsid w:val="00876756"/>
    <w:rsid w:val="00A30BC4"/>
    <w:rsid w:val="00BD1584"/>
    <w:rsid w:val="00C5545A"/>
    <w:rsid w:val="00EF35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C99D4"/>
  <w15:chartTrackingRefBased/>
  <w15:docId w15:val="{28F17684-3F9C-42AC-B5AC-4A2AE716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70C6"/>
    <w:rPr>
      <w:color w:val="0563C1" w:themeColor="hyperlink"/>
      <w:u w:val="single"/>
    </w:rPr>
  </w:style>
  <w:style w:type="paragraph" w:styleId="ListParagraph">
    <w:name w:val="List Paragraph"/>
    <w:basedOn w:val="Normal"/>
    <w:uiPriority w:val="34"/>
    <w:qFormat/>
    <w:rsid w:val="000270C6"/>
    <w:pPr>
      <w:ind w:left="720"/>
      <w:contextualSpacing/>
    </w:pPr>
  </w:style>
  <w:style w:type="character" w:styleId="FollowedHyperlink">
    <w:name w:val="FollowedHyperlink"/>
    <w:basedOn w:val="DefaultParagraphFont"/>
    <w:uiPriority w:val="99"/>
    <w:semiHidden/>
    <w:unhideWhenUsed/>
    <w:rsid w:val="00611F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ec.gov/edgar/searchedgar/companysearch.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 Tony</dc:creator>
  <cp:keywords/>
  <dc:description/>
  <cp:lastModifiedBy>Abdullah Abdulrhman</cp:lastModifiedBy>
  <cp:revision>6</cp:revision>
  <dcterms:created xsi:type="dcterms:W3CDTF">2020-04-04T00:55:00Z</dcterms:created>
  <dcterms:modified xsi:type="dcterms:W3CDTF">2020-04-10T17:55:00Z</dcterms:modified>
</cp:coreProperties>
</file>